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A6B8" w14:textId="77777777" w:rsidR="000B51B2" w:rsidRDefault="000B51B2" w:rsidP="000B51B2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плановая выездная проверка </w:t>
      </w:r>
      <w:r w:rsidRPr="00E95A0D">
        <w:rPr>
          <w:szCs w:val="28"/>
        </w:rPr>
        <w:t>государственного бюджетного учреждения Республики Дагестан «Дагестанский центр медицины катастроф»</w:t>
      </w:r>
    </w:p>
    <w:p w14:paraId="04DFD24A" w14:textId="77777777" w:rsidR="000B51B2" w:rsidRDefault="000B51B2" w:rsidP="000B51B2">
      <w:pPr>
        <w:ind w:firstLine="708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706A9C1F" w14:textId="4622A235" w:rsidR="00E46080" w:rsidRDefault="000B51B2">
      <w:r>
        <w:tab/>
        <w:t>Акт от 23.12.2022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901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B2"/>
    <w:rsid w:val="000B51B2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1C1F"/>
  <w15:chartTrackingRefBased/>
  <w15:docId w15:val="{D417D2F2-190A-4D5C-8184-982EC594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1B2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2023-07-07T08:29:00Z</dcterms:created>
  <dcterms:modified xsi:type="dcterms:W3CDTF">2023-07-07T08:30:00Z</dcterms:modified>
</cp:coreProperties>
</file>